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3BA" w:rsidRDefault="00AA23B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A23BA" w:rsidRDefault="00AA23BA">
      <w:pPr>
        <w:pStyle w:val="ConsPlusNormal"/>
        <w:jc w:val="both"/>
        <w:outlineLvl w:val="0"/>
      </w:pPr>
    </w:p>
    <w:p w:rsidR="00AA23BA" w:rsidRDefault="00AA23BA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AA23BA" w:rsidRDefault="00AA23BA">
      <w:pPr>
        <w:pStyle w:val="ConsPlusTitle"/>
        <w:jc w:val="center"/>
      </w:pPr>
    </w:p>
    <w:p w:rsidR="00AA23BA" w:rsidRDefault="00AA23BA">
      <w:pPr>
        <w:pStyle w:val="ConsPlusTitle"/>
        <w:jc w:val="center"/>
      </w:pPr>
      <w:r>
        <w:t>ПОСТАНОВЛЕНИЕ</w:t>
      </w:r>
    </w:p>
    <w:p w:rsidR="00AA23BA" w:rsidRDefault="00AA23BA">
      <w:pPr>
        <w:pStyle w:val="ConsPlusTitle"/>
        <w:jc w:val="center"/>
      </w:pPr>
      <w:r>
        <w:t>от 27 июня 2022 г. N 400-пп</w:t>
      </w:r>
    </w:p>
    <w:p w:rsidR="00AA23BA" w:rsidRDefault="00AA23BA">
      <w:pPr>
        <w:pStyle w:val="ConsPlusTitle"/>
        <w:jc w:val="center"/>
      </w:pPr>
    </w:p>
    <w:p w:rsidR="00AA23BA" w:rsidRDefault="00AA23BA">
      <w:pPr>
        <w:pStyle w:val="ConsPlusTitle"/>
        <w:jc w:val="center"/>
      </w:pPr>
      <w:r>
        <w:t>ОБ ОРГАНИЗАЦИИ ОКАЗАНИЯ ГОСУДАРСТВЕННОЙ УСЛУГИ ПО СОЗДАНИЮ</w:t>
      </w:r>
    </w:p>
    <w:p w:rsidR="00AA23BA" w:rsidRDefault="00AA23BA">
      <w:pPr>
        <w:pStyle w:val="ConsPlusTitle"/>
        <w:jc w:val="center"/>
      </w:pPr>
      <w:r>
        <w:t>УСЛОВИЙ В БЕЛГОРОДСКОЙ ОБЛАСТИ ДЛЯ ОБЕСПЕЧЕНИЯ ОТДЕЛЬНЫХ</w:t>
      </w:r>
    </w:p>
    <w:p w:rsidR="00AA23BA" w:rsidRDefault="00AA23BA">
      <w:pPr>
        <w:pStyle w:val="ConsPlusTitle"/>
        <w:jc w:val="center"/>
      </w:pPr>
      <w:r>
        <w:t>КАТЕГОРИЙ ГРАЖДАН ВОЗМОЖНОСТЬЮ ПУТЕШЕСТВОВАТЬ С ЦЕЛЬЮ</w:t>
      </w:r>
    </w:p>
    <w:p w:rsidR="00AA23BA" w:rsidRDefault="00AA23BA">
      <w:pPr>
        <w:pStyle w:val="ConsPlusTitle"/>
        <w:jc w:val="center"/>
      </w:pPr>
      <w:r>
        <w:t>РАЗВИТИЯ ТУРИСТСКОГО ПОТЕНЦИАЛА РОССИЙСКОЙ ФЕДЕРАЦИИ</w:t>
      </w:r>
    </w:p>
    <w:p w:rsidR="00AA23BA" w:rsidRDefault="00AA2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2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от 19.09.2022 N 560-пп)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</w:tr>
    </w:tbl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года N 189-ФЗ "О государственном (муниципальном) социальном заказе на оказание государственных (муниципальных) услуг в социальной сфере",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октября 2020 года N 1678 "Об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(муниципальных) услуг в социальной сфере" и Соглашением о сотрудничестве в сфере апробации механизмов организации оказания государственных (муниципальных) услуг в социальной сфере в соответствии с Федеральным законом "О государственном (муниципальном) социальном заказе на оказание государственных (муниципальных) услуг в социальной сфере" от 14 января 2021 года N 2020-00050 Правительство Белгородской области постановляет: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1. Организовать оказание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(уникальный номер реестровой записи: 791211.Р.35.0.01500002001) (далее - государственная услуга) в соответствии с положениями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закон) и Соглашением о сотрудничестве в сфере апробации механизмов организации оказания государственных (муниципальных) услуг в социальной сфере в соответствии с Федеральным законом "О государственном (муниципальном) социальном заказе на оказание государственных (муниципальных) услуг в социальной сфере" от 14 января 2021 года N 2020-00050.</w:t>
      </w:r>
    </w:p>
    <w:p w:rsidR="00AA23BA" w:rsidRDefault="00AA23BA">
      <w:pPr>
        <w:pStyle w:val="ConsPlusNormal"/>
        <w:jc w:val="both"/>
      </w:pPr>
      <w:r>
        <w:t xml:space="preserve">(в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19.09.2022 N 560-пп)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2. Установить, что уполномоченным органом, обеспечивающим предоставление государственной услуги потребителям государственной услуги в социальной сфере в соответствии с показателями, характеризующими качество оказания государственной услуги и объем оказания государственной услуги, и установленным государственным социальным заказом, является управление по туризму Белгородской области (Подзолкова И.С.) (далее - уполномоченный орган).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3. Установить, что государственная услуга оказывается в соответствии с социальным сертификатом на получение государственной услуги в социальной сфере.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4. Установить, что апробация предусмотренных </w:t>
      </w:r>
      <w:hyperlink r:id="rId10">
        <w:r>
          <w:rPr>
            <w:color w:val="0000FF"/>
          </w:rPr>
          <w:t>статьей 9</w:t>
        </w:r>
      </w:hyperlink>
      <w:r>
        <w:t xml:space="preserve"> Федерального закона способов отбора исполнителей государственной услуги осуществляется уполномоченным органом.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lastRenderedPageBreak/>
        <w:t>5. Установить, что формирование и ведение реестра исполнителей государственной услуги в социальной сфере и обеспечение осуществления отбора исполнителей государственной услуги в целях исполнения государственного социального заказа на оказание государственной услуги осуществляется уполномоченным органом в порядке, утвержденном Правительством Белгородской области.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6. Установить, что определение перечня потребителей государственной услуги - физических лиц, имеющих в соответствии с действующим законодательством право на получение государственной услуги, и формирование реестра получателей социального сертификата осуществляется министерством образования Белгородской области (Милехин А.В.) в порядке, утвержденном Правительством Белгородской области.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7. Установить, что формирование социального сертификата на получение государственной услуги в соответствии с </w:t>
      </w:r>
      <w:hyperlink r:id="rId1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6 декабря 2021 года N 576-пп "Об утверждении Порядка формирования в электронном виде социальных сертификатов на получение государственных услуг в социальной сфере, отнесенных к полномочиям органов исполнительной власти Белгородской области" осуществляется министерством образования Белгородской области (Милехин А.В.).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8. Утвердить </w:t>
      </w:r>
      <w:hyperlink w:anchor="P71">
        <w:r>
          <w:rPr>
            <w:color w:val="0000FF"/>
          </w:rPr>
          <w:t>План</w:t>
        </w:r>
      </w:hyperlink>
      <w:r>
        <w:t xml:space="preserve"> апробации механизмов организации оказания государственной услуги на территории Белгородской области (приложение N 1).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9. Утвердить </w:t>
      </w:r>
      <w:hyperlink w:anchor="P180">
        <w:r>
          <w:rPr>
            <w:color w:val="0000FF"/>
          </w:rPr>
          <w:t>Показатели</w:t>
        </w:r>
      </w:hyperlink>
      <w:r>
        <w:t xml:space="preserve"> эффективности реализации мероприятий, проводимых в рамках реализации апробации механизмов организации оказания государственной услуги (приложение N 2).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10. В целях определения порядка информационного обеспечения организации оказания государственной услуги на территории Белгородской области определить:</w:t>
      </w:r>
    </w:p>
    <w:p w:rsidR="00AA23BA" w:rsidRDefault="00AA23BA">
      <w:pPr>
        <w:pStyle w:val="ConsPlusNormal"/>
        <w:spacing w:before="220"/>
        <w:ind w:firstLine="540"/>
        <w:jc w:val="both"/>
      </w:pPr>
      <w:bookmarkStart w:id="0" w:name="P36"/>
      <w:bookmarkEnd w:id="0"/>
      <w:r>
        <w:t>1) перечень документов, обмен которыми между уполномоченным органом, министерством образования Белгородской области, потребителями государственной услуги, исполнителями государственной услуги, иными юридическими и физическими лицами осуществляется в форме электронных документов при организации оказания государственной услуги на территории Белгородской области: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заявка участника отбора исполнителей государственной услуги на включение в реестр исполнителей государственных услуг по социальному сертификату;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социальный сертификат;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заявление о получении социального сертификата;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соглашение (договор) об оказании государственной услуги в социальной сфере, заключаемое (заключаемый) между исполнителем государственной услуги и потребителем государственной услуги;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2) региональные информационные системы, используемые в целях организации оказания государственной услуги: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информационная система образовательных услуг "Виртуальная школа" (далее - ИСОУ "Виртуальная школа");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3) перечень информации и документов, формируемых с использованием ИСОУ "Виртуальная школа":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lastRenderedPageBreak/>
        <w:t>- перечень потребителей государственной услуги (получателей социального сертификата);</w:t>
      </w:r>
    </w:p>
    <w:p w:rsidR="00AA23BA" w:rsidRDefault="00AA23BA">
      <w:pPr>
        <w:pStyle w:val="ConsPlusNormal"/>
        <w:spacing w:before="220"/>
        <w:ind w:firstLine="540"/>
        <w:jc w:val="both"/>
      </w:pPr>
      <w:r>
        <w:t>- уведомление о возможности получения социального сертификата.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11. Уполномоченному органу, министерству образования Белгородской области (Милехин А.В.) совместно с министерством цифрового развития Белгородской области (Мирошников Е.В.) в целях информационного обеспечения организации оказания государственной услуги определить до 1 января 2023 года региональные информационные системы Белгородской области, порядок и условия их использования, перечень формируемых с использованием региональных информационных систем Белгородской области информации и документов, обмен которыми между управлением по туризму Белгородской области, министерством образования Белгородской области, потребителями государственной услуги, исполнителями государственной услуги, участниками отбора исполнителей государственной услуги, иными юридическими и физическими лицами осуществляется в форме электронных документов, и обеспечить правовое регулирование использования региональных информационных систем Белгородской области в целях апробации на территории Белгородской области механизма организации оказания государственной услуги.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12. Установить, что обмен документами, указанными в </w:t>
      </w:r>
      <w:hyperlink w:anchor="P36">
        <w:r>
          <w:rPr>
            <w:color w:val="0000FF"/>
          </w:rPr>
          <w:t>подпункте 1 пункта 10</w:t>
        </w:r>
      </w:hyperlink>
      <w:r>
        <w:t xml:space="preserve"> настоящего постановления, между уполномоченным органом, министерством образования Белгородской области, потребителями государственной услуги, исполнителями государственной услуги, участниками отбора исполнителей государственной услуги, иными юридическими и физическими лицами осуществляется на бумажных носителях до 1 января 2023 года.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 xml:space="preserve">13. </w:t>
      </w:r>
      <w:hyperlink r:id="rId12">
        <w:r>
          <w:rPr>
            <w:color w:val="0000FF"/>
          </w:rPr>
          <w:t>Состав</w:t>
        </w:r>
      </w:hyperlink>
      <w:r>
        <w:t xml:space="preserve"> рабочей группы по организации оказания государственной услуги утвержден постановлением Правительства Белгородской области от 15 февраля 2021 года N 54-пп "Об организации оказания государственных услуг в социальной сфере на территории Белгородской области".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14. Контроль за исполнением настоящего постановления возложить на первого заместителя Губернатора Белгородской области - министра цифрового развития Белгородской области Мирошникова Е.В.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15. 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right"/>
      </w:pPr>
      <w:r>
        <w:t>Губернатор Белгородской области</w:t>
      </w:r>
    </w:p>
    <w:p w:rsidR="00AA23BA" w:rsidRDefault="00AA23BA">
      <w:pPr>
        <w:pStyle w:val="ConsPlusNormal"/>
        <w:jc w:val="right"/>
      </w:pPr>
      <w:r>
        <w:t>В.В.ГЛАДКОВ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right"/>
        <w:outlineLvl w:val="0"/>
      </w:pPr>
      <w:r>
        <w:t>Приложение N 1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right"/>
      </w:pPr>
      <w:r>
        <w:t>Утвержден</w:t>
      </w:r>
    </w:p>
    <w:p w:rsidR="00AA23BA" w:rsidRDefault="00AA23BA">
      <w:pPr>
        <w:pStyle w:val="ConsPlusNormal"/>
        <w:jc w:val="right"/>
      </w:pPr>
      <w:r>
        <w:t>постановлением</w:t>
      </w:r>
    </w:p>
    <w:p w:rsidR="00AA23BA" w:rsidRDefault="00AA23BA">
      <w:pPr>
        <w:pStyle w:val="ConsPlusNormal"/>
        <w:jc w:val="right"/>
      </w:pPr>
      <w:r>
        <w:t>Правительства Белгородской области</w:t>
      </w:r>
    </w:p>
    <w:p w:rsidR="00AA23BA" w:rsidRDefault="00AA23BA">
      <w:pPr>
        <w:pStyle w:val="ConsPlusNormal"/>
        <w:jc w:val="right"/>
      </w:pPr>
      <w:r>
        <w:t>от 27 июня 2022 г. N 400-пп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Title"/>
        <w:jc w:val="center"/>
      </w:pPr>
      <w:bookmarkStart w:id="1" w:name="P71"/>
      <w:bookmarkEnd w:id="1"/>
      <w:r>
        <w:t>ПЛАН</w:t>
      </w:r>
    </w:p>
    <w:p w:rsidR="00AA23BA" w:rsidRDefault="00AA23BA">
      <w:pPr>
        <w:pStyle w:val="ConsPlusTitle"/>
        <w:jc w:val="center"/>
      </w:pPr>
      <w:r>
        <w:t>АПРОБАЦИИ МЕХАНИЗМОВ ОРГАНИЗАЦИИ ОКАЗАНИЯ ГОСУДАРСТВЕННОЙ</w:t>
      </w:r>
    </w:p>
    <w:p w:rsidR="00AA23BA" w:rsidRDefault="00AA23BA">
      <w:pPr>
        <w:pStyle w:val="ConsPlusTitle"/>
        <w:jc w:val="center"/>
      </w:pPr>
      <w:r>
        <w:t>УСЛУГИ ПО СОЗДАНИЮ УСЛОВИЙ В БЕЛГОРОДСКОЙ ОБЛАСТИ</w:t>
      </w:r>
    </w:p>
    <w:p w:rsidR="00AA23BA" w:rsidRDefault="00AA23BA">
      <w:pPr>
        <w:pStyle w:val="ConsPlusTitle"/>
        <w:jc w:val="center"/>
      </w:pPr>
      <w:r>
        <w:t>ДЛЯ ОБЕСПЕЧЕНИЯ ОТДЕЛЬНЫХ КАТЕГОРИЙ ГРАЖДАН ВОЗМОЖНОСТЬЮ</w:t>
      </w:r>
    </w:p>
    <w:p w:rsidR="00AA23BA" w:rsidRDefault="00AA23BA">
      <w:pPr>
        <w:pStyle w:val="ConsPlusTitle"/>
        <w:jc w:val="center"/>
      </w:pPr>
      <w:r>
        <w:t>ПУТЕШЕСТВОВАТЬ С ЦЕЛЬЮ РАЗВИТИЯ ТУРИСТСКОГО ПОТЕНЦИАЛА</w:t>
      </w:r>
    </w:p>
    <w:p w:rsidR="00AA23BA" w:rsidRDefault="00AA23BA">
      <w:pPr>
        <w:pStyle w:val="ConsPlusTitle"/>
        <w:jc w:val="center"/>
      </w:pPr>
      <w:r>
        <w:lastRenderedPageBreak/>
        <w:t>РОССИЙСКОЙ ФЕДЕРАЦИИ НА ТЕРРИТОРИИ БЕЛГОРОДСКОЙ ОБЛАСТИ</w:t>
      </w:r>
    </w:p>
    <w:p w:rsidR="00AA23BA" w:rsidRDefault="00AA2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A2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от 19.09.2022 N 560-пп)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</w:tr>
    </w:tbl>
    <w:p w:rsidR="00AA23BA" w:rsidRDefault="00AA23BA">
      <w:pPr>
        <w:pStyle w:val="ConsPlusNormal"/>
        <w:jc w:val="center"/>
      </w:pPr>
    </w:p>
    <w:p w:rsidR="00AA23BA" w:rsidRDefault="00AA23BA">
      <w:pPr>
        <w:pStyle w:val="ConsPlusNormal"/>
        <w:sectPr w:rsidR="00AA23BA" w:rsidSect="005E44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1"/>
        <w:gridCol w:w="4422"/>
        <w:gridCol w:w="1354"/>
        <w:gridCol w:w="2164"/>
        <w:gridCol w:w="2778"/>
      </w:tblGrid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81" w:type="dxa"/>
          </w:tcPr>
          <w:p w:rsidR="00AA23BA" w:rsidRDefault="00AA23BA">
            <w:pPr>
              <w:pStyle w:val="ConsPlusNormal"/>
              <w:jc w:val="center"/>
            </w:pPr>
            <w:r>
              <w:t>Этап апробации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Результат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</w:tr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AA23BA" w:rsidRDefault="00AA23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6</w:t>
            </w:r>
          </w:p>
        </w:tc>
      </w:tr>
      <w:tr w:rsidR="00AA23BA">
        <w:tc>
          <w:tcPr>
            <w:tcW w:w="454" w:type="dxa"/>
            <w:vMerge w:val="restart"/>
            <w:tcBorders>
              <w:bottom w:val="nil"/>
            </w:tcBorders>
          </w:tcPr>
          <w:p w:rsidR="00AA23BA" w:rsidRDefault="00AA23B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AA23BA" w:rsidRDefault="00AA23BA">
            <w:pPr>
              <w:pStyle w:val="ConsPlusNormal"/>
            </w:pPr>
            <w:r>
              <w:t xml:space="preserve">Проведение организационных мероприятий, обеспечивающих реализацию положений Федерального </w:t>
            </w:r>
            <w:hyperlink r:id="rId14">
              <w:r>
                <w:rPr>
                  <w:color w:val="0000FF"/>
                </w:rPr>
                <w:t>закона</w:t>
              </w:r>
            </w:hyperlink>
            <w:r>
      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 N 189-ФЗ)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 xml:space="preserve">1.1. Организация размещения информации и документов, формирование которых предусмотрено Федеральным </w:t>
            </w:r>
            <w:hyperlink r:id="rId15">
              <w:r>
                <w:rPr>
                  <w:color w:val="0000FF"/>
                </w:rPr>
                <w:t>законом</w:t>
              </w:r>
            </w:hyperlink>
            <w:r>
              <w:t xml:space="preserve"> N 189-ФЗ, на Едином портале бюджетной системы Российской Федерации в информационно-телекоммуникационной сети "Интернет" в соответствии с бюджетным законодательством Российской Федерации (далее - Единый портал бюджетной системы)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Организовано размещение информации и документов на Едином портале бюджетной системы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Министерство финансов и бюджетной политики Белгородской области; министерство цифрового развития Белгородской области;</w:t>
            </w:r>
          </w:p>
          <w:p w:rsidR="00AA23BA" w:rsidRDefault="00AA23BA">
            <w:pPr>
              <w:pStyle w:val="ConsPlusNormal"/>
              <w:jc w:val="center"/>
            </w:pPr>
            <w:r>
              <w:t>министерство образования Белгородской области; 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1.2. Обеспечение заключения соглашений с исполнителями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в электронной форме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Обеспечено заключение соглашений с исполнителями услуг в электронной форме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области; министерство цифрового развития Белгородской области</w:t>
            </w:r>
          </w:p>
        </w:tc>
      </w:tr>
      <w:tr w:rsidR="00AA23BA">
        <w:tc>
          <w:tcPr>
            <w:tcW w:w="454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 xml:space="preserve">1.3. Определение региональных информационных систем, порядка и условий их использования, перечня формируемых с их использованием информации и документов, обмен которыми осуществляется в форме электронных документов, и обеспечение правового регулирования использования региональных информационных систем в целях апробации на территории Белгородской области </w:t>
            </w:r>
            <w:r>
              <w:lastRenderedPageBreak/>
              <w:t>механизма организации оказания государственной услуги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1 января 2023 года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Определены региональные информационные системы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Министерство цифрового развития Белгородской области; министерство финансов и бюджетной политики Белгородской области; министерство образования Белгородской области; управление по туризму Белгородской области</w:t>
            </w:r>
          </w:p>
        </w:tc>
      </w:tr>
      <w:tr w:rsidR="00AA23BA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  <w:tcBorders>
              <w:bottom w:val="nil"/>
            </w:tcBorders>
          </w:tcPr>
          <w:p w:rsidR="00AA23BA" w:rsidRDefault="00AA23BA">
            <w:pPr>
              <w:pStyle w:val="ConsPlusNormal"/>
              <w:jc w:val="both"/>
            </w:pPr>
            <w:r>
              <w:t xml:space="preserve">1.4. Осуществление доработки (разработки) информационных систем Белгородской области в части обеспечения формирования государственных социальных заказов в соответствии с требованиями Федерального </w:t>
            </w:r>
            <w:hyperlink r:id="rId16">
              <w:r>
                <w:rPr>
                  <w:color w:val="0000FF"/>
                </w:rPr>
                <w:t>закона</w:t>
              </w:r>
            </w:hyperlink>
            <w:r>
              <w:t xml:space="preserve"> N 189-ФЗ</w:t>
            </w:r>
          </w:p>
        </w:tc>
        <w:tc>
          <w:tcPr>
            <w:tcW w:w="1354" w:type="dxa"/>
            <w:tcBorders>
              <w:bottom w:val="nil"/>
            </w:tcBorders>
          </w:tcPr>
          <w:p w:rsidR="00AA23BA" w:rsidRDefault="00AA23B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64" w:type="dxa"/>
            <w:tcBorders>
              <w:bottom w:val="nil"/>
            </w:tcBorders>
          </w:tcPr>
          <w:p w:rsidR="00AA23BA" w:rsidRDefault="00AA23BA">
            <w:pPr>
              <w:pStyle w:val="ConsPlusNormal"/>
              <w:jc w:val="center"/>
            </w:pPr>
            <w:r>
              <w:t>Доработана (разработана) информационная система</w:t>
            </w:r>
          </w:p>
        </w:tc>
        <w:tc>
          <w:tcPr>
            <w:tcW w:w="2778" w:type="dxa"/>
            <w:tcBorders>
              <w:bottom w:val="nil"/>
            </w:tcBorders>
          </w:tcPr>
          <w:p w:rsidR="00AA23BA" w:rsidRDefault="00AA23BA">
            <w:pPr>
              <w:pStyle w:val="ConsPlusNormal"/>
              <w:jc w:val="center"/>
            </w:pPr>
            <w:r>
              <w:t>Министерство цифрового развития Белгородской области; министерство финансов и бюджетной политики Белгородской области; министерство образования Белгородской области; управление по туризму Белгородской области</w:t>
            </w:r>
          </w:p>
        </w:tc>
      </w:tr>
      <w:tr w:rsidR="00AA23BA">
        <w:tblPrEx>
          <w:tblBorders>
            <w:insideH w:val="nil"/>
          </w:tblBorders>
        </w:tblPrEx>
        <w:tc>
          <w:tcPr>
            <w:tcW w:w="13553" w:type="dxa"/>
            <w:gridSpan w:val="6"/>
            <w:tcBorders>
              <w:top w:val="nil"/>
            </w:tcBorders>
          </w:tcPr>
          <w:p w:rsidR="00AA23BA" w:rsidRDefault="00AA23BA">
            <w:pPr>
              <w:pStyle w:val="ConsPlusNormal"/>
              <w:jc w:val="both"/>
            </w:pPr>
            <w:r>
              <w:t xml:space="preserve">(в ред. </w:t>
            </w:r>
            <w:hyperlink r:id="rId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Белгородской области от 19.09.2022 N 560-пп)</w:t>
            </w:r>
          </w:p>
        </w:tc>
      </w:tr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1" w:type="dxa"/>
          </w:tcPr>
          <w:p w:rsidR="00AA23BA" w:rsidRDefault="00AA23BA">
            <w:pPr>
              <w:pStyle w:val="ConsPlusNormal"/>
            </w:pPr>
            <w:r>
              <w:t>Нормативное правовое обеспечение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 xml:space="preserve">2.1. Внесение изменений в </w:t>
            </w:r>
            <w:hyperlink r:id="rId18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Белгородской области от 15 февраля 2021 года N 55-пп "Об утверждении Порядка формирования государственных социальных заказов на оказание государственных услуг в социальной сфере, отнесенных к полномочиям органов исполнительной власти Белгородской области, о форме и сроках формирования отчета об исполнении"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1 августа 2022 года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Принят нормативный правовой акт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области; министерство финансов и бюджетной политики Белгородской области; министерство цифрового развития Белгородской области; министерство социальной защиты населения и труда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81" w:type="dxa"/>
            <w:vMerge w:val="restart"/>
          </w:tcPr>
          <w:p w:rsidR="00AA23BA" w:rsidRDefault="00AA23BA">
            <w:pPr>
              <w:pStyle w:val="ConsPlusNormal"/>
            </w:pPr>
            <w:r>
              <w:t>Коммуникационная поддержка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3.1. Организация и проведение семинара-совещания с потенциальными исполнителями государственной услуги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Не позднее 1 августа 2022 года, далее - ежегодно не позднее 1 </w:t>
            </w:r>
            <w:r>
              <w:lastRenderedPageBreak/>
              <w:t>апреля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Проведен семинар-совещание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Управление по туризму Белгородской области; министерство образования Белгородской области; министерство цифрового развития Белгородской </w:t>
            </w:r>
            <w:r>
              <w:lastRenderedPageBreak/>
              <w:t>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3.2. Подготовка материалов и проведение разъяснительной кампании (взаимодействие со средствами массовой информации) об апробации механизмов организации оказания государственной услуги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Не позднее 1 августа 2022 года, далее - ежегодно не позднее 1 апреля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Подготовлены материалы, проведена разъяснительная кампания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области; министерство образования Белгородской области; министерство цифрового развития Белгородской области; министерство финансов и бюджетной политики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3.3. Проведение консультаций, семинаров, совещаний с заинтересованными сторонами (потребителями государственной услуги, исполнителями государственной услуги), вовлекаемыми к участию в апробации механизмов организации оказания государственной услуги в социальной сфере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Не позднее 1 августа 2022 года, далее - ежегодно не позднее</w:t>
            </w:r>
          </w:p>
          <w:p w:rsidR="00AA23BA" w:rsidRDefault="00AA23BA">
            <w:pPr>
              <w:pStyle w:val="ConsPlusNormal"/>
              <w:jc w:val="center"/>
            </w:pPr>
            <w:r>
              <w:t>1 мая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Проведены консультации, семинары, совещания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области; министерство образования Белгородской области; министерство цифрового развития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 xml:space="preserve">3.4. Подготовка плана мероприятий управлением по туризму Белгородской области по освещению в средствах массовой информации реализации Федерального </w:t>
            </w:r>
            <w:hyperlink r:id="rId19">
              <w:r>
                <w:rPr>
                  <w:color w:val="0000FF"/>
                </w:rPr>
                <w:t>закона</w:t>
              </w:r>
            </w:hyperlink>
            <w:r>
              <w:t xml:space="preserve"> N 189-ФЗ в части апробации механизмов организации оказания государственной услуги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Не позднее 1 августа 2022 года, далее - ежегодно не позднее</w:t>
            </w:r>
          </w:p>
          <w:p w:rsidR="00AA23BA" w:rsidRDefault="00AA23BA">
            <w:pPr>
              <w:pStyle w:val="ConsPlusNormal"/>
              <w:jc w:val="center"/>
            </w:pPr>
            <w:r>
              <w:t>1 мая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Утвержден план мероприятий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области; министерство образования Белгородской области; министерство цифрового развития Белгородской области; министерство финансов и бюджетной политики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81" w:type="dxa"/>
            <w:vMerge w:val="restart"/>
          </w:tcPr>
          <w:p w:rsidR="00AA23BA" w:rsidRDefault="00AA23BA">
            <w:pPr>
              <w:pStyle w:val="ConsPlusNormal"/>
            </w:pPr>
            <w:r>
              <w:t xml:space="preserve">Решение о государственных </w:t>
            </w:r>
            <w:r>
              <w:lastRenderedPageBreak/>
              <w:t>услугах, исполнители которых будут определены по результатам отбора исполнителей государственных услуг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lastRenderedPageBreak/>
              <w:t xml:space="preserve">4.1. Формирование, утверждение и размещение государственного социального </w:t>
            </w:r>
            <w:r>
              <w:lastRenderedPageBreak/>
              <w:t>заказа на 2022 год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31 декабря 2021 года</w:t>
            </w:r>
          </w:p>
        </w:tc>
        <w:tc>
          <w:tcPr>
            <w:tcW w:w="216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 xml:space="preserve">Утвержден государственный </w:t>
            </w:r>
            <w:r>
              <w:lastRenderedPageBreak/>
              <w:t>социальный заказ и размещен на официальном сайте Губернатора и Правительства Белгородской области (belregion.ru)</w:t>
            </w:r>
          </w:p>
        </w:tc>
        <w:tc>
          <w:tcPr>
            <w:tcW w:w="2778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Министерство финансов и бюджетной политики </w:t>
            </w:r>
            <w:r>
              <w:lastRenderedPageBreak/>
              <w:t>Белгородской области; министерство цифрового развития Белгородской области; министерство образования Белгородской области; 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4.2. Формирование, утверждение и размещение государственного социального заказа на 2023 год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31 декабря</w:t>
            </w:r>
          </w:p>
          <w:p w:rsidR="00AA23BA" w:rsidRDefault="00AA23BA">
            <w:pPr>
              <w:pStyle w:val="ConsPlusNormal"/>
              <w:jc w:val="center"/>
            </w:pPr>
            <w:r>
              <w:t>2022 года</w:t>
            </w:r>
          </w:p>
        </w:tc>
        <w:tc>
          <w:tcPr>
            <w:tcW w:w="216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778" w:type="dxa"/>
            <w:vMerge/>
          </w:tcPr>
          <w:p w:rsidR="00AA23BA" w:rsidRDefault="00AA23BA">
            <w:pPr>
              <w:pStyle w:val="ConsPlusNormal"/>
            </w:pP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4.3. Формирование, утверждение и размещение государственного социального заказа на 2024 год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31 декабря</w:t>
            </w:r>
          </w:p>
          <w:p w:rsidR="00AA23BA" w:rsidRDefault="00AA23BA">
            <w:pPr>
              <w:pStyle w:val="ConsPlusNormal"/>
              <w:jc w:val="center"/>
            </w:pPr>
            <w:r>
              <w:t>2023 года</w:t>
            </w:r>
          </w:p>
        </w:tc>
        <w:tc>
          <w:tcPr>
            <w:tcW w:w="216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778" w:type="dxa"/>
            <w:vMerge/>
          </w:tcPr>
          <w:p w:rsidR="00AA23BA" w:rsidRDefault="00AA23BA">
            <w:pPr>
              <w:pStyle w:val="ConsPlusNormal"/>
            </w:pP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81" w:type="dxa"/>
            <w:vMerge w:val="restart"/>
          </w:tcPr>
          <w:p w:rsidR="00AA23BA" w:rsidRDefault="00AA23BA">
            <w:pPr>
              <w:pStyle w:val="ConsPlusNormal"/>
            </w:pPr>
            <w:r>
              <w:t>Обеспечение отбора исполнителей государственной услуги</w:t>
            </w: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5.1. Формирование реестра исполнителей государственных услуг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III квартал 2022 года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Проведен отбор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38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4422" w:type="dxa"/>
          </w:tcPr>
          <w:p w:rsidR="00AA23BA" w:rsidRDefault="00AA23BA">
            <w:pPr>
              <w:pStyle w:val="ConsPlusNormal"/>
              <w:jc w:val="both"/>
            </w:pPr>
            <w:r>
              <w:t>5.2. Заключение соглашений по результатам отбора исполнителей государственной услуги</w:t>
            </w:r>
          </w:p>
        </w:tc>
        <w:tc>
          <w:tcPr>
            <w:tcW w:w="1354" w:type="dxa"/>
          </w:tcPr>
          <w:p w:rsidR="00AA23BA" w:rsidRDefault="00AA23BA">
            <w:pPr>
              <w:pStyle w:val="ConsPlusNormal"/>
              <w:jc w:val="center"/>
            </w:pPr>
            <w:r>
              <w:t>III квартал 2022 года</w:t>
            </w:r>
          </w:p>
        </w:tc>
        <w:tc>
          <w:tcPr>
            <w:tcW w:w="2164" w:type="dxa"/>
          </w:tcPr>
          <w:p w:rsidR="00AA23BA" w:rsidRDefault="00AA23BA">
            <w:pPr>
              <w:pStyle w:val="ConsPlusNormal"/>
              <w:jc w:val="center"/>
            </w:pPr>
            <w:r>
              <w:t>Заключены соглашения</w:t>
            </w:r>
          </w:p>
        </w:tc>
        <w:tc>
          <w:tcPr>
            <w:tcW w:w="2778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81" w:type="dxa"/>
          </w:tcPr>
          <w:p w:rsidR="00AA23BA" w:rsidRDefault="00AA23BA">
            <w:pPr>
              <w:pStyle w:val="ConsPlusNormal"/>
            </w:pPr>
            <w:r>
              <w:t>Система мониторинга и оценки результатов оказания</w:t>
            </w:r>
          </w:p>
          <w:p w:rsidR="00AA23BA" w:rsidRDefault="00AA23BA">
            <w:pPr>
              <w:pStyle w:val="ConsPlusNormal"/>
            </w:pPr>
            <w:r>
              <w:t>государственных услуг</w:t>
            </w:r>
          </w:p>
        </w:tc>
        <w:tc>
          <w:tcPr>
            <w:tcW w:w="10718" w:type="dxa"/>
            <w:gridSpan w:val="4"/>
          </w:tcPr>
          <w:p w:rsidR="00AA23BA" w:rsidRDefault="00AA23BA">
            <w:pPr>
              <w:pStyle w:val="ConsPlusNormal"/>
              <w:jc w:val="both"/>
            </w:pPr>
            <w:r>
              <w:t xml:space="preserve">Осуществление в соответствии с </w:t>
            </w:r>
            <w:hyperlink r:id="rId20">
              <w:r>
                <w:rPr>
                  <w:color w:val="0000FF"/>
                </w:rPr>
                <w:t>пунктом 6</w:t>
              </w:r>
            </w:hyperlink>
            <w:r>
              <w:t xml:space="preserve"> Плана апробации механизмов организации оказания государственных услуг в социальной сфере на территории Белгородской области, утвержденного постановлением Правительства Белгородской области от 15 февраля 2021 года N 54-пп "Об организации оказания государственных услуг в социальной сфере на территории Белгородской области"</w:t>
            </w:r>
          </w:p>
        </w:tc>
      </w:tr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81" w:type="dxa"/>
          </w:tcPr>
          <w:p w:rsidR="00AA23BA" w:rsidRDefault="00AA23BA">
            <w:pPr>
              <w:pStyle w:val="ConsPlusNormal"/>
            </w:pPr>
            <w:r>
              <w:t>Оценка результатов апробации механизмов организации оказания государственной услуги</w:t>
            </w:r>
          </w:p>
        </w:tc>
        <w:tc>
          <w:tcPr>
            <w:tcW w:w="10718" w:type="dxa"/>
            <w:gridSpan w:val="4"/>
          </w:tcPr>
          <w:p w:rsidR="00AA23BA" w:rsidRDefault="00AA23BA">
            <w:pPr>
              <w:pStyle w:val="ConsPlusNormal"/>
              <w:jc w:val="both"/>
            </w:pPr>
            <w:r>
              <w:t xml:space="preserve">Осуществление в соответствии с </w:t>
            </w:r>
            <w:hyperlink r:id="rId21">
              <w:r>
                <w:rPr>
                  <w:color w:val="0000FF"/>
                </w:rPr>
                <w:t>пунктом 7</w:t>
              </w:r>
            </w:hyperlink>
            <w:r>
              <w:t xml:space="preserve"> Плана апробации механизмов организации оказания государственных услуг в социальной сфере на территории Белгородской области, утвержденного постановлением Правительства Белгородской области от 15 февраля 2021 года N 54-пп "Об организации оказания государственных услуг в социальной сфере на территории Белгородской области"</w:t>
            </w:r>
          </w:p>
        </w:tc>
      </w:tr>
    </w:tbl>
    <w:p w:rsidR="00AA23BA" w:rsidRDefault="00AA23BA">
      <w:pPr>
        <w:pStyle w:val="ConsPlusNormal"/>
        <w:sectPr w:rsidR="00AA23B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right"/>
        <w:outlineLvl w:val="0"/>
      </w:pPr>
      <w:r>
        <w:t>Приложение N 2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right"/>
      </w:pPr>
      <w:r>
        <w:t>Утверждены</w:t>
      </w:r>
    </w:p>
    <w:p w:rsidR="00AA23BA" w:rsidRDefault="00AA23BA">
      <w:pPr>
        <w:pStyle w:val="ConsPlusNormal"/>
        <w:jc w:val="right"/>
      </w:pPr>
      <w:r>
        <w:t>постановлением</w:t>
      </w:r>
    </w:p>
    <w:p w:rsidR="00AA23BA" w:rsidRDefault="00AA23BA">
      <w:pPr>
        <w:pStyle w:val="ConsPlusNormal"/>
        <w:jc w:val="right"/>
      </w:pPr>
      <w:r>
        <w:t>Правительства Белгородской области</w:t>
      </w:r>
    </w:p>
    <w:p w:rsidR="00AA23BA" w:rsidRDefault="00AA23BA">
      <w:pPr>
        <w:pStyle w:val="ConsPlusNormal"/>
        <w:jc w:val="right"/>
      </w:pPr>
      <w:r>
        <w:t>от 27 июня 2022 г. N 400-пп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Title"/>
        <w:jc w:val="center"/>
      </w:pPr>
      <w:bookmarkStart w:id="2" w:name="P180"/>
      <w:bookmarkEnd w:id="2"/>
      <w:r>
        <w:t>ПОКАЗАТЕЛИ ЭФФЕКТИВНОСТИ РЕАЛИЗАЦИИ МЕРОПРИЯТИЙ, ПРОВОДИМЫХ</w:t>
      </w:r>
    </w:p>
    <w:p w:rsidR="00AA23BA" w:rsidRDefault="00AA23BA">
      <w:pPr>
        <w:pStyle w:val="ConsPlusTitle"/>
        <w:jc w:val="center"/>
      </w:pPr>
      <w:r>
        <w:t>В РАМКАХ АПРОБАЦИИ МЕХАНИЗМОВ ОРГАНИЗАЦИИ ОКАЗАНИЯ</w:t>
      </w:r>
    </w:p>
    <w:p w:rsidR="00AA23BA" w:rsidRDefault="00AA23BA">
      <w:pPr>
        <w:pStyle w:val="ConsPlusTitle"/>
        <w:jc w:val="center"/>
      </w:pPr>
      <w:r>
        <w:t>ГОСУДАРСТВЕННОЙ УСЛУГИ ПО СОЗДАНИЮ УСЛОВИЙ В БЕЛГОРОДСКОЙ</w:t>
      </w:r>
    </w:p>
    <w:p w:rsidR="00AA23BA" w:rsidRDefault="00AA23BA">
      <w:pPr>
        <w:pStyle w:val="ConsPlusTitle"/>
        <w:jc w:val="center"/>
      </w:pPr>
      <w:r>
        <w:t>ОБЛАСТИ ДЛЯ ОБЕСПЕЧЕНИЯ ОТДЕЛЬНЫХ КАТЕГОРИЙ ГРАЖДАН</w:t>
      </w:r>
    </w:p>
    <w:p w:rsidR="00AA23BA" w:rsidRDefault="00AA23BA">
      <w:pPr>
        <w:pStyle w:val="ConsPlusTitle"/>
        <w:jc w:val="center"/>
      </w:pPr>
      <w:r>
        <w:t>ВОЗМОЖНОСТЬЮ ПУТЕШЕСТВОВАТЬ С ЦЕЛЬЮ РАЗВИТИЯ</w:t>
      </w:r>
    </w:p>
    <w:p w:rsidR="00AA23BA" w:rsidRDefault="00AA23BA">
      <w:pPr>
        <w:pStyle w:val="ConsPlusTitle"/>
        <w:jc w:val="center"/>
      </w:pPr>
      <w:r>
        <w:t>ТУРИСТСКОГО ПОТЕНЦИАЛА РОССИЙСКОЙ ФЕДЕРАЦИИ</w:t>
      </w:r>
    </w:p>
    <w:p w:rsidR="00AA23BA" w:rsidRDefault="00AA2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AA2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AA23BA" w:rsidRDefault="00AA23BA">
            <w:pPr>
              <w:pStyle w:val="ConsPlusNormal"/>
              <w:jc w:val="center"/>
            </w:pPr>
            <w:r>
              <w:rPr>
                <w:color w:val="392C69"/>
              </w:rPr>
              <w:t>от 19.09.2022 N 560-пп)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23BA" w:rsidRDefault="00AA23BA">
            <w:pPr>
              <w:pStyle w:val="ConsPlusNormal"/>
            </w:pPr>
          </w:p>
        </w:tc>
      </w:tr>
    </w:tbl>
    <w:p w:rsidR="00AA23BA" w:rsidRDefault="00AA23B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361"/>
        <w:gridCol w:w="1134"/>
        <w:gridCol w:w="2119"/>
        <w:gridCol w:w="1129"/>
        <w:gridCol w:w="1129"/>
        <w:gridCol w:w="1744"/>
      </w:tblGrid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361" w:type="dxa"/>
          </w:tcPr>
          <w:p w:rsidR="00AA23BA" w:rsidRDefault="00AA23BA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Тип индикатора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  <w:jc w:val="center"/>
            </w:pPr>
            <w:r>
              <w:t>Индикатор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Базовая величина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Целевой ориентир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AA23BA">
        <w:tc>
          <w:tcPr>
            <w:tcW w:w="454" w:type="dxa"/>
          </w:tcPr>
          <w:p w:rsidR="00AA23BA" w:rsidRDefault="00AA23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AA23BA" w:rsidRDefault="00AA23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7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AA23BA" w:rsidRDefault="00AA23BA">
            <w:pPr>
              <w:pStyle w:val="ConsPlusNormal"/>
            </w:pPr>
            <w:r>
              <w:t>Улучшение условий для оказания государственной услуги негосударственными организациями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Процесс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Общее количество негосударственных организаций, оказывающих государственную услугу, которым предоставляется государственная поддержка (в том числе обучение, налоговые льготы и т.п.),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Промежуточный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Общее количество негосударственных организаций, оказывающих государственную услугу,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Итоговый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 xml:space="preserve">Количество негосударственных организаций, оказывающих </w:t>
            </w:r>
            <w:r>
              <w:lastRenderedPageBreak/>
              <w:t>государственную услугу,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из них количество негосударственных организаций, которым предоставляется государственная поддержка (в том числе обучение, налоговые льготы и т.п.),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AA23BA" w:rsidRDefault="00AA23BA">
            <w:pPr>
              <w:pStyle w:val="ConsPlusNormal"/>
            </w:pPr>
            <w:r>
              <w:t>Усиление конкуренции при выборе негосударственных исполнителей государственных услуг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Процесс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 xml:space="preserve">Разработка нормативных правовых актов Белгородской области, необходимых для реализации механизмов, предусмотренных Федеральным </w:t>
            </w:r>
            <w:hyperlink r:id="rId23">
              <w:r>
                <w:rPr>
                  <w:color w:val="0000FF"/>
                </w:rPr>
                <w:t>законом</w:t>
              </w:r>
            </w:hyperlink>
            <w:r>
              <w:t xml:space="preserve"> N 189-ФЗ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Промежуточный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Количество юридических лиц, участвовавших в процедурах отбора исполнителей государственной услуги,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из них количество юридических лиц, включенных в реестр исполнителей государственной услуги в социальной сфере в соответствии с социальным сертификатом,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Итоговый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 xml:space="preserve">Доля юридических лиц, не являющихся государственными учреждениями, имеющих высокий уровень потенциала для конкуренции с </w:t>
            </w:r>
            <w:r>
              <w:lastRenderedPageBreak/>
              <w:t>государственными учреждениями при отборе исполнителей государственных услуг в целях оказания государственной услуги, в общем объеме организаций, оказывающих указанную услугу, процентов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361" w:type="dxa"/>
            <w:vMerge w:val="restart"/>
          </w:tcPr>
          <w:p w:rsidR="00AA23BA" w:rsidRDefault="00AA23BA">
            <w:pPr>
              <w:pStyle w:val="ConsPlusNormal"/>
            </w:pPr>
            <w:r>
              <w:t>Увеличение охвата услугами/доступа к услугам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Процесс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Информационная кампания для потребителей и исполнителей государственной услуги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Промежуточный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Общее количество юридических лиц, оказывающих государственную услугу,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из них количество юридических лиц, не являющихся государственными учреждениями,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Итоговый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Общее количество потребителей государственной услуги, человек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Количество потребителей услуг, получивших государственную услугу, у исполнителей государственных услуг, не являющихся государственными учреждениями, человек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AA23BA" w:rsidRDefault="00AA23BA">
            <w:pPr>
              <w:pStyle w:val="ConsPlusNormal"/>
            </w:pPr>
            <w:r>
              <w:t xml:space="preserve">Повышение </w:t>
            </w:r>
            <w:r>
              <w:lastRenderedPageBreak/>
              <w:t>качества оказанных услуг</w:t>
            </w:r>
          </w:p>
        </w:tc>
        <w:tc>
          <w:tcPr>
            <w:tcW w:w="113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>Процесс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 xml:space="preserve">Определение </w:t>
            </w:r>
            <w:r>
              <w:lastRenderedPageBreak/>
              <w:t>стандартов (порядков) оказания государственной услуги и минимальных требований качества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Значение: </w:t>
            </w:r>
            <w:r>
              <w:lastRenderedPageBreak/>
              <w:t>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Значение: </w:t>
            </w:r>
            <w:r>
              <w:lastRenderedPageBreak/>
              <w:t>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Управление по </w:t>
            </w:r>
            <w:r>
              <w:lastRenderedPageBreak/>
              <w:t>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Создание системы мониторинга и оценки (в том числе информационной системы при наличии возможности) качества оказания государственной услуги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нет.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Наличие в уполномоченном органе должностного лица, осуществляющего мониторинг оказания государственной услуги в соответствии со стандартом (порядком) ее оказания (далее - должностное лицо), а также перечня мероприятий по проведению указанного мониторинга и показателей реализации таких мероприятий (далее - чек-лист)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нет.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Промежуточный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 xml:space="preserve">Количество юридических лиц, оказывающих государственную услугу, участвующих в мероприятиях по проведению мониторинга оказания услуги в соответствии со стандартом (порядком) ее </w:t>
            </w:r>
            <w:r>
              <w:lastRenderedPageBreak/>
              <w:t>оказания,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lastRenderedPageBreak/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Итоговый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Доля соответствия показателей, определенных в рамках мероприятий по проведению мониторинга оказания государственной услуги, показателям, включенным в чек-лист, определенная в ходе указанного мониторинга, проводимого должностным лицом, процентов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 w:val="restart"/>
          </w:tcPr>
          <w:p w:rsidR="00AA23BA" w:rsidRDefault="00AA23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</w:tcPr>
          <w:p w:rsidR="00AA23BA" w:rsidRDefault="00AA23BA">
            <w:pPr>
              <w:pStyle w:val="ConsPlusNormal"/>
            </w:pPr>
            <w:r>
              <w:t>Рост удовлетворенности граждан оказанием государственной услуги</w:t>
            </w: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Процесс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Создание механизмов обратной связи исполнителей услуг с потребителями услуг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нет.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Значение: да.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Промежуточный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Количество исполнителей услуг, проводящих мониторинг удовлетворенности качеством оказанных услуг потребителей услуг, которым указанные исполнители оказали государственную услугу, единиц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  <w:tr w:rsidR="00AA23BA">
        <w:tc>
          <w:tcPr>
            <w:tcW w:w="454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361" w:type="dxa"/>
            <w:vMerge/>
          </w:tcPr>
          <w:p w:rsidR="00AA23BA" w:rsidRDefault="00AA23BA">
            <w:pPr>
              <w:pStyle w:val="ConsPlusNormal"/>
            </w:pPr>
          </w:p>
        </w:tc>
        <w:tc>
          <w:tcPr>
            <w:tcW w:w="1134" w:type="dxa"/>
          </w:tcPr>
          <w:p w:rsidR="00AA23BA" w:rsidRDefault="00AA23BA">
            <w:pPr>
              <w:pStyle w:val="ConsPlusNormal"/>
              <w:jc w:val="center"/>
            </w:pPr>
            <w:r>
              <w:t>Итоговый результат</w:t>
            </w:r>
          </w:p>
        </w:tc>
        <w:tc>
          <w:tcPr>
            <w:tcW w:w="2119" w:type="dxa"/>
          </w:tcPr>
          <w:p w:rsidR="00AA23BA" w:rsidRDefault="00AA23BA">
            <w:pPr>
              <w:pStyle w:val="ConsPlusNormal"/>
            </w:pPr>
            <w:r>
              <w:t>Доля потребителей услуг, удовлетворенных качеством государственной услуги, от общего числа потребителей услуги, определенная по результатам мониторинга удовлетворенности потребителей услуг, процентов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 xml:space="preserve">Значение </w:t>
            </w:r>
            <w:hyperlink w:anchor="P357">
              <w:r>
                <w:rPr>
                  <w:color w:val="0000FF"/>
                </w:rPr>
                <w:t>&lt;*&gt;</w:t>
              </w:r>
            </w:hyperlink>
          </w:p>
          <w:p w:rsidR="00AA23BA" w:rsidRDefault="00AA23BA">
            <w:pPr>
              <w:pStyle w:val="ConsPlusNormal"/>
              <w:jc w:val="center"/>
            </w:pPr>
            <w:r>
              <w:t>Год: 2022</w:t>
            </w:r>
          </w:p>
        </w:tc>
        <w:tc>
          <w:tcPr>
            <w:tcW w:w="1129" w:type="dxa"/>
          </w:tcPr>
          <w:p w:rsidR="00AA23BA" w:rsidRDefault="00AA23BA">
            <w:pPr>
              <w:pStyle w:val="ConsPlusNormal"/>
              <w:jc w:val="center"/>
            </w:pPr>
            <w:r>
              <w:t>Значение &lt;*&gt;</w:t>
            </w:r>
          </w:p>
          <w:p w:rsidR="00AA23BA" w:rsidRDefault="00AA23BA">
            <w:pPr>
              <w:pStyle w:val="ConsPlusNormal"/>
              <w:jc w:val="center"/>
            </w:pPr>
            <w:r>
              <w:t>Год: 2024</w:t>
            </w:r>
          </w:p>
        </w:tc>
        <w:tc>
          <w:tcPr>
            <w:tcW w:w="1744" w:type="dxa"/>
          </w:tcPr>
          <w:p w:rsidR="00AA23BA" w:rsidRDefault="00AA23BA">
            <w:pPr>
              <w:pStyle w:val="ConsPlusNormal"/>
              <w:jc w:val="center"/>
            </w:pPr>
            <w:r>
              <w:t>Управление по туризму Белгородской области</w:t>
            </w:r>
          </w:p>
        </w:tc>
      </w:tr>
    </w:tbl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ind w:firstLine="540"/>
        <w:jc w:val="both"/>
      </w:pPr>
      <w:r>
        <w:t>--------------------------------</w:t>
      </w:r>
    </w:p>
    <w:p w:rsidR="00AA23BA" w:rsidRDefault="00AA23BA">
      <w:pPr>
        <w:pStyle w:val="ConsPlusNormal"/>
        <w:spacing w:before="220"/>
        <w:ind w:firstLine="540"/>
        <w:jc w:val="both"/>
      </w:pPr>
      <w:bookmarkStart w:id="3" w:name="P357"/>
      <w:bookmarkEnd w:id="3"/>
      <w:r>
        <w:t xml:space="preserve">&lt;*&gt; Определение значений показателей эффективности (базовых величин и целевых ориентиров) организации оказания государственной услуги на территории Белгородской области в соответствии с Федеральным </w:t>
      </w:r>
      <w:hyperlink r:id="rId24">
        <w:r>
          <w:rPr>
            <w:color w:val="0000FF"/>
          </w:rPr>
          <w:t>законом</w:t>
        </w:r>
      </w:hyperlink>
      <w:r>
        <w:t xml:space="preserve"> N 189-ФЗ осуществляется в соответствии с результатами социологического исследования, проведенного по согласованию с Министерством финансов Российской Федерации, в срок до 1 декабря 2022 года.</w:t>
      </w: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jc w:val="both"/>
      </w:pPr>
    </w:p>
    <w:p w:rsidR="00AA23BA" w:rsidRDefault="00AA23B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3159" w:rsidRDefault="00183159">
      <w:bookmarkStart w:id="4" w:name="_GoBack"/>
      <w:bookmarkEnd w:id="4"/>
    </w:p>
    <w:sectPr w:rsidR="0018315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BA"/>
    <w:rsid w:val="00127258"/>
    <w:rsid w:val="00183159"/>
    <w:rsid w:val="00AA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39D7F-356A-4DC3-A8E1-AB8C2B73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2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23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63C9CC4679376F418F16C6E657F45564A41C3E9AD15D98FBC43160DFE45897BB70F925B2348162032B9DC3131CDI" TargetMode="External"/><Relationship Id="rId13" Type="http://schemas.openxmlformats.org/officeDocument/2006/relationships/hyperlink" Target="consultantplus://offline/ref=D5763C9CC4679376F418EF617809254856421AC6E0A01889DBE3184B5AF74FDE2EF80EDC1F2C5717212CBBDB384AA6B8F0A7D008A7F68496467CF73CCDI" TargetMode="External"/><Relationship Id="rId18" Type="http://schemas.openxmlformats.org/officeDocument/2006/relationships/hyperlink" Target="consultantplus://offline/ref=D5763C9CC4679376F418EF617809254856421AC6E1AA1D8BDBE3184B5AF74FDE2EF80ECE1F745B172332BADD2D1CF7FE3AC6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5763C9CC4679376F418EF617809254856421AC6E1AC1D89D4E3184B5AF74FDE2EF80EDC1F2C5717212DBEDE384AA6B8F0A7D008A7F68496467CF73CCDI" TargetMode="External"/><Relationship Id="rId7" Type="http://schemas.openxmlformats.org/officeDocument/2006/relationships/hyperlink" Target="consultantplus://offline/ref=D5763C9CC4679376F418F16C6E657F45564D4DCAEBAB15D98FBC43160DFE458969B7579E5B2156162727EF8D774BFAFCA7B4D10BA7F5858A34C7I" TargetMode="External"/><Relationship Id="rId12" Type="http://schemas.openxmlformats.org/officeDocument/2006/relationships/hyperlink" Target="consultantplus://offline/ref=D5763C9CC4679376F418EF617809254856421AC6E1AC1D89D4E3184B5AF74FDE2EF80EDC1F2C5717212FBFD5384AA6B8F0A7D008A7F68496467CF73CCDI" TargetMode="External"/><Relationship Id="rId17" Type="http://schemas.openxmlformats.org/officeDocument/2006/relationships/hyperlink" Target="consultantplus://offline/ref=D5763C9CC4679376F418EF617809254856421AC6E0A01889DBE3184B5AF74FDE2EF80EDC1F2C5717212CBBD4384AA6B8F0A7D008A7F68496467CF73CCD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5763C9CC4679376F418F16C6E657F45564A41C3E9AD15D98FBC43160DFE45897BB70F925B2348162032B9DC3131CDI" TargetMode="External"/><Relationship Id="rId20" Type="http://schemas.openxmlformats.org/officeDocument/2006/relationships/hyperlink" Target="consultantplus://offline/ref=D5763C9CC4679376F418EF617809254856421AC6E1AC1D89D4E3184B5AF74FDE2EF80EDC1F2C5717212DBFDE384AA6B8F0A7D008A7F68496467CF73CC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5763C9CC4679376F418F16C6E657F45564A41C3E9AD15D98FBC43160DFE458969B7579E5B2155122927EF8D774BFAFCA7B4D10BA7F5858A34C7I" TargetMode="External"/><Relationship Id="rId11" Type="http://schemas.openxmlformats.org/officeDocument/2006/relationships/hyperlink" Target="consultantplus://offline/ref=D5763C9CC4679376F418EF617809254856421AC6E0AB1C89DBE3184B5AF74FDE2EF80ECE1F745B172332BADD2D1CF7FE3AC6I" TargetMode="External"/><Relationship Id="rId24" Type="http://schemas.openxmlformats.org/officeDocument/2006/relationships/hyperlink" Target="consultantplus://offline/ref=D5763C9CC4679376F418F16C6E657F45564A41C3E9AD15D98FBC43160DFE45897BB70F925B2348162032B9DC3131CDI" TargetMode="External"/><Relationship Id="rId5" Type="http://schemas.openxmlformats.org/officeDocument/2006/relationships/hyperlink" Target="consultantplus://offline/ref=D5763C9CC4679376F418EF617809254856421AC6E0A01889DBE3184B5AF74FDE2EF80EDC1F2C5717212CBBD9384AA6B8F0A7D008A7F68496467CF73CCDI" TargetMode="External"/><Relationship Id="rId15" Type="http://schemas.openxmlformats.org/officeDocument/2006/relationships/hyperlink" Target="consultantplus://offline/ref=D5763C9CC4679376F418F16C6E657F45564A41C3E9AD15D98FBC43160DFE45897BB70F925B2348162032B9DC3131CDI" TargetMode="External"/><Relationship Id="rId23" Type="http://schemas.openxmlformats.org/officeDocument/2006/relationships/hyperlink" Target="consultantplus://offline/ref=D5763C9CC4679376F418F16C6E657F45564A41C3E9AD15D98FBC43160DFE45897BB70F925B2348162032B9DC3131CDI" TargetMode="External"/><Relationship Id="rId10" Type="http://schemas.openxmlformats.org/officeDocument/2006/relationships/hyperlink" Target="consultantplus://offline/ref=D5763C9CC4679376F418F16C6E657F45564A41C3E9AD15D98FBC43160DFE458969B7579E5B21561E2027EF8D774BFAFCA7B4D10BA7F5858A34C7I" TargetMode="External"/><Relationship Id="rId19" Type="http://schemas.openxmlformats.org/officeDocument/2006/relationships/hyperlink" Target="consultantplus://offline/ref=D5763C9CC4679376F418F16C6E657F45564A41C3E9AD15D98FBC43160DFE45897BB70F925B2348162032B9DC3131CD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5763C9CC4679376F418EF617809254856421AC6E0A01889DBE3184B5AF74FDE2EF80EDC1F2C5717212CBBDA384AA6B8F0A7D008A7F68496467CF73CCDI" TargetMode="External"/><Relationship Id="rId14" Type="http://schemas.openxmlformats.org/officeDocument/2006/relationships/hyperlink" Target="consultantplus://offline/ref=D5763C9CC4679376F418F16C6E657F45564A41C3E9AD15D98FBC43160DFE45897BB70F925B2348162032B9DC3131CDI" TargetMode="External"/><Relationship Id="rId22" Type="http://schemas.openxmlformats.org/officeDocument/2006/relationships/hyperlink" Target="consultantplus://offline/ref=D5763C9CC4679376F418EF617809254856421AC6E0A01889DBE3184B5AF74FDE2EF80EDC1F2C5717212CBBD5384AA6B8F0A7D008A7F68496467CF73CC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3951</Words>
  <Characters>22526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 Станислав Александрович</dc:creator>
  <cp:keywords/>
  <dc:description/>
  <cp:lastModifiedBy>Бабкин Станислав Александрович</cp:lastModifiedBy>
  <cp:revision>1</cp:revision>
  <dcterms:created xsi:type="dcterms:W3CDTF">2023-11-02T08:02:00Z</dcterms:created>
  <dcterms:modified xsi:type="dcterms:W3CDTF">2023-11-02T08:03:00Z</dcterms:modified>
</cp:coreProperties>
</file>